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976" w:rsidRDefault="009E6976" w:rsidP="00520592">
      <w:pPr>
        <w:spacing w:after="0" w:line="240" w:lineRule="auto"/>
        <w:rPr>
          <w:rFonts w:ascii="Arial" w:hAnsi="Arial" w:cs="Arial"/>
        </w:rPr>
      </w:pPr>
      <w:r w:rsidRPr="009E6976">
        <w:rPr>
          <w:rFonts w:ascii="Arial" w:hAnsi="Arial" w:cs="Arial"/>
          <w:noProof/>
        </w:rPr>
        <w:drawing>
          <wp:inline distT="0" distB="0" distL="0" distR="0" wp14:anchorId="51AF0E5E" wp14:editId="43C6FDE5">
            <wp:extent cx="2751382" cy="955341"/>
            <wp:effectExtent l="19050" t="0" r="0" b="0"/>
            <wp:docPr id="2" name="Picture 1" descr="william_holman_gallery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lliam_holman_gallery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1382" cy="955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976" w:rsidRDefault="009E6976" w:rsidP="00520592">
      <w:pPr>
        <w:spacing w:after="0" w:line="240" w:lineRule="auto"/>
        <w:rPr>
          <w:rFonts w:ascii="Arial" w:hAnsi="Arial" w:cs="Arial"/>
        </w:rPr>
      </w:pPr>
    </w:p>
    <w:p w:rsidR="009E6976" w:rsidRPr="009E6976" w:rsidRDefault="009E6976" w:rsidP="00520592">
      <w:pPr>
        <w:spacing w:after="0" w:line="240" w:lineRule="auto"/>
        <w:rPr>
          <w:rFonts w:ascii="Arial" w:hAnsi="Arial" w:cs="Arial"/>
        </w:rPr>
      </w:pPr>
    </w:p>
    <w:p w:rsidR="00194E1A" w:rsidRPr="009E6976" w:rsidRDefault="00520592" w:rsidP="00520592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E6976">
        <w:rPr>
          <w:rFonts w:ascii="Arial" w:hAnsi="Arial" w:cs="Arial"/>
          <w:b/>
          <w:sz w:val="20"/>
          <w:szCs w:val="20"/>
        </w:rPr>
        <w:t>FOR IMMEDIATE RELEASE</w:t>
      </w:r>
    </w:p>
    <w:p w:rsidR="00520592" w:rsidRPr="009E6976" w:rsidRDefault="00520592" w:rsidP="0052059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20592" w:rsidRPr="009E6976" w:rsidRDefault="00520592" w:rsidP="0052059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6976">
        <w:rPr>
          <w:rFonts w:ascii="Arial" w:hAnsi="Arial" w:cs="Arial"/>
          <w:sz w:val="20"/>
          <w:szCs w:val="20"/>
        </w:rPr>
        <w:t>MEDIA CONTACT:</w:t>
      </w:r>
    </w:p>
    <w:p w:rsidR="00520592" w:rsidRPr="009E6976" w:rsidRDefault="000A3C64" w:rsidP="0052059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Kathleen White</w:t>
      </w:r>
      <w:r w:rsidR="006D739F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Chip Holman</w:t>
      </w:r>
    </w:p>
    <w:p w:rsidR="00520592" w:rsidRPr="009E6976" w:rsidRDefault="001A4AC7" w:rsidP="00520592">
      <w:pPr>
        <w:spacing w:after="0" w:line="240" w:lineRule="auto"/>
        <w:rPr>
          <w:rFonts w:ascii="Arial" w:hAnsi="Arial" w:cs="Arial"/>
          <w:sz w:val="20"/>
          <w:szCs w:val="20"/>
        </w:rPr>
      </w:pPr>
      <w:hyperlink r:id="rId9" w:history="1">
        <w:r w:rsidR="00520592" w:rsidRPr="009E6976">
          <w:rPr>
            <w:rStyle w:val="Hyperlink"/>
            <w:rFonts w:ascii="Arial" w:hAnsi="Arial" w:cs="Arial"/>
            <w:sz w:val="20"/>
            <w:szCs w:val="20"/>
          </w:rPr>
          <w:t>press@wholmangallery.com</w:t>
        </w:r>
      </w:hyperlink>
    </w:p>
    <w:p w:rsidR="00520592" w:rsidRPr="009E6976" w:rsidRDefault="00520592" w:rsidP="00520592">
      <w:pPr>
        <w:spacing w:after="0" w:line="240" w:lineRule="auto"/>
        <w:rPr>
          <w:rFonts w:ascii="Arial" w:hAnsi="Arial" w:cs="Arial"/>
        </w:rPr>
      </w:pPr>
    </w:p>
    <w:p w:rsidR="00520592" w:rsidRPr="009E6976" w:rsidRDefault="00520592" w:rsidP="00520592">
      <w:pPr>
        <w:spacing w:after="0" w:line="240" w:lineRule="auto"/>
        <w:rPr>
          <w:rFonts w:ascii="Arial" w:hAnsi="Arial" w:cs="Arial"/>
        </w:rPr>
      </w:pPr>
    </w:p>
    <w:p w:rsidR="00EB3370" w:rsidRDefault="00EB3370" w:rsidP="0028196B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Robert Seyffert</w:t>
      </w:r>
      <w:r w:rsidR="006A6E24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Urban Automobiles</w:t>
      </w:r>
    </w:p>
    <w:p w:rsidR="0028196B" w:rsidRDefault="006A6E24" w:rsidP="0028196B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proofErr w:type="gramStart"/>
      <w:r w:rsidR="0088233C">
        <w:rPr>
          <w:rFonts w:ascii="Arial" w:hAnsi="Arial" w:cs="Arial"/>
          <w:b/>
        </w:rPr>
        <w:t>at</w:t>
      </w:r>
      <w:proofErr w:type="gramEnd"/>
      <w:r w:rsidR="0085582B" w:rsidRPr="009E6976">
        <w:rPr>
          <w:rFonts w:ascii="Arial" w:hAnsi="Arial" w:cs="Arial"/>
          <w:b/>
        </w:rPr>
        <w:t xml:space="preserve"> William Holman Gallery</w:t>
      </w:r>
    </w:p>
    <w:p w:rsidR="009E6976" w:rsidRPr="009E6976" w:rsidRDefault="009E6976" w:rsidP="0028196B">
      <w:pPr>
        <w:spacing w:after="0" w:line="240" w:lineRule="auto"/>
        <w:jc w:val="center"/>
        <w:rPr>
          <w:rFonts w:ascii="Arial" w:hAnsi="Arial" w:cs="Arial"/>
          <w:b/>
        </w:rPr>
      </w:pPr>
    </w:p>
    <w:p w:rsidR="00C755EF" w:rsidRDefault="00EB3370" w:rsidP="00C755EF">
      <w:pPr>
        <w:spacing w:after="0" w:line="240" w:lineRule="auto"/>
        <w:jc w:val="center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June 5</w:t>
      </w:r>
      <w:r w:rsidR="000A3C64">
        <w:rPr>
          <w:rFonts w:ascii="Arial" w:hAnsi="Arial" w:cs="Arial"/>
          <w:b/>
          <w:i/>
          <w:sz w:val="20"/>
          <w:szCs w:val="20"/>
        </w:rPr>
        <w:t xml:space="preserve"> </w:t>
      </w:r>
      <w:r w:rsidR="000A3C64" w:rsidRPr="006D739F">
        <w:rPr>
          <w:rFonts w:ascii="Arial" w:hAnsi="Arial" w:cs="Arial"/>
          <w:b/>
          <w:i/>
          <w:sz w:val="20"/>
          <w:szCs w:val="20"/>
        </w:rPr>
        <w:t xml:space="preserve">– </w:t>
      </w:r>
      <w:r>
        <w:rPr>
          <w:rFonts w:ascii="Arial" w:hAnsi="Arial" w:cs="Arial"/>
          <w:b/>
          <w:i/>
          <w:sz w:val="20"/>
          <w:szCs w:val="20"/>
        </w:rPr>
        <w:t>June 16</w:t>
      </w:r>
      <w:r w:rsidR="000A3C64">
        <w:rPr>
          <w:rFonts w:ascii="Arial" w:hAnsi="Arial" w:cs="Arial"/>
          <w:b/>
          <w:i/>
          <w:sz w:val="20"/>
          <w:szCs w:val="20"/>
        </w:rPr>
        <w:t>, 2013</w:t>
      </w:r>
    </w:p>
    <w:p w:rsidR="00B80811" w:rsidRDefault="00B80811" w:rsidP="00C755EF">
      <w:pPr>
        <w:spacing w:after="0" w:line="240" w:lineRule="auto"/>
        <w:jc w:val="center"/>
        <w:rPr>
          <w:rFonts w:ascii="Arial" w:hAnsi="Arial" w:cs="Arial"/>
          <w:b/>
          <w:i/>
          <w:sz w:val="20"/>
          <w:szCs w:val="20"/>
        </w:rPr>
      </w:pPr>
    </w:p>
    <w:p w:rsidR="00B80811" w:rsidRDefault="00B80811" w:rsidP="00C755EF">
      <w:pPr>
        <w:spacing w:after="0" w:line="240" w:lineRule="auto"/>
        <w:jc w:val="center"/>
        <w:rPr>
          <w:rFonts w:ascii="Arial" w:hAnsi="Arial" w:cs="Arial"/>
          <w:b/>
          <w:i/>
          <w:sz w:val="20"/>
          <w:szCs w:val="20"/>
        </w:rPr>
      </w:pPr>
    </w:p>
    <w:p w:rsidR="00EB3370" w:rsidRPr="00EB7CB7" w:rsidRDefault="00826F7A" w:rsidP="000F5605">
      <w:pPr>
        <w:jc w:val="both"/>
        <w:rPr>
          <w:rFonts w:cs="Arial"/>
        </w:rPr>
      </w:pPr>
      <w:r w:rsidRPr="00C62009">
        <w:rPr>
          <w:rFonts w:cs="Arial"/>
          <w:b/>
        </w:rPr>
        <w:t xml:space="preserve">NEW YORK, </w:t>
      </w:r>
      <w:r w:rsidR="00F74596">
        <w:rPr>
          <w:rFonts w:cs="Arial"/>
          <w:b/>
        </w:rPr>
        <w:t>May 30</w:t>
      </w:r>
      <w:r w:rsidR="000A3C64" w:rsidRPr="00C62009">
        <w:rPr>
          <w:rFonts w:cs="Arial"/>
          <w:b/>
        </w:rPr>
        <w:t>, 2013</w:t>
      </w:r>
      <w:r w:rsidRPr="00C62009">
        <w:rPr>
          <w:rFonts w:cs="Arial"/>
          <w:b/>
        </w:rPr>
        <w:t xml:space="preserve"> -</w:t>
      </w:r>
      <w:r w:rsidRPr="009F60E8">
        <w:rPr>
          <w:rFonts w:cs="Arial"/>
        </w:rPr>
        <w:t xml:space="preserve"> </w:t>
      </w:r>
      <w:r w:rsidRPr="00EB7CB7">
        <w:rPr>
          <w:rFonts w:cs="Arial"/>
        </w:rPr>
        <w:t xml:space="preserve">William Holman Gallery is </w:t>
      </w:r>
      <w:r w:rsidR="007F18E2" w:rsidRPr="00EB7CB7">
        <w:rPr>
          <w:rFonts w:cs="Arial"/>
        </w:rPr>
        <w:t xml:space="preserve">honored to present </w:t>
      </w:r>
      <w:r w:rsidR="006A6E24" w:rsidRPr="00EB7CB7">
        <w:rPr>
          <w:rFonts w:cs="Arial"/>
        </w:rPr>
        <w:t xml:space="preserve">a </w:t>
      </w:r>
      <w:r w:rsidR="000A3C64" w:rsidRPr="00EB7CB7">
        <w:rPr>
          <w:rFonts w:cs="Arial"/>
        </w:rPr>
        <w:t xml:space="preserve">solo </w:t>
      </w:r>
      <w:r w:rsidR="00EB3370" w:rsidRPr="00EB7CB7">
        <w:rPr>
          <w:rFonts w:cs="Arial"/>
        </w:rPr>
        <w:t xml:space="preserve">pop-up </w:t>
      </w:r>
      <w:r w:rsidR="000A3C64" w:rsidRPr="00EB7CB7">
        <w:rPr>
          <w:rFonts w:cs="Arial"/>
        </w:rPr>
        <w:t xml:space="preserve">exhibition of </w:t>
      </w:r>
      <w:r w:rsidR="00EB3370" w:rsidRPr="00EB7CB7">
        <w:rPr>
          <w:rFonts w:cs="Arial"/>
        </w:rPr>
        <w:t xml:space="preserve">work by Robert Seyffert </w:t>
      </w:r>
      <w:r w:rsidR="000A3C64" w:rsidRPr="00EB7CB7">
        <w:rPr>
          <w:rFonts w:cs="Arial"/>
        </w:rPr>
        <w:t xml:space="preserve">at the gallery from </w:t>
      </w:r>
      <w:r w:rsidR="00EB3370" w:rsidRPr="00EB7CB7">
        <w:rPr>
          <w:rFonts w:cs="Arial"/>
        </w:rPr>
        <w:t>June 5</w:t>
      </w:r>
      <w:r w:rsidR="000A3C64" w:rsidRPr="00EB7CB7">
        <w:rPr>
          <w:rFonts w:cs="Arial"/>
        </w:rPr>
        <w:t xml:space="preserve"> to </w:t>
      </w:r>
      <w:r w:rsidR="00EB3370" w:rsidRPr="00EB7CB7">
        <w:rPr>
          <w:rFonts w:cs="Arial"/>
        </w:rPr>
        <w:t>June 16</w:t>
      </w:r>
      <w:r w:rsidR="00D37FA5" w:rsidRPr="00EB7CB7">
        <w:rPr>
          <w:rFonts w:cs="Arial"/>
        </w:rPr>
        <w:t>, 2013.</w:t>
      </w:r>
      <w:r w:rsidR="007F18E2" w:rsidRPr="00EB7CB7">
        <w:rPr>
          <w:rFonts w:cs="Arial"/>
        </w:rPr>
        <w:t xml:space="preserve"> </w:t>
      </w:r>
      <w:r w:rsidRPr="00EB7CB7">
        <w:rPr>
          <w:rFonts w:cs="Arial"/>
        </w:rPr>
        <w:t xml:space="preserve"> </w:t>
      </w:r>
    </w:p>
    <w:p w:rsidR="00CC7A3D" w:rsidRPr="00EB7CB7" w:rsidRDefault="00CC7A3D" w:rsidP="00CC7A3D">
      <w:pPr>
        <w:jc w:val="both"/>
        <w:rPr>
          <w:rFonts w:cs="Arial"/>
        </w:rPr>
      </w:pPr>
      <w:r w:rsidRPr="00EB7CB7">
        <w:rPr>
          <w:rFonts w:cs="Arial"/>
        </w:rPr>
        <w:t>T</w:t>
      </w:r>
      <w:r w:rsidR="00536AA4" w:rsidRPr="00EB7CB7">
        <w:rPr>
          <w:rFonts w:cs="Arial"/>
        </w:rPr>
        <w:t>he exhibition places</w:t>
      </w:r>
      <w:r w:rsidR="00EB3370" w:rsidRPr="00EB7CB7">
        <w:rPr>
          <w:rFonts w:cs="Arial"/>
        </w:rPr>
        <w:t xml:space="preserve"> </w:t>
      </w:r>
      <w:r w:rsidR="00F74596" w:rsidRPr="00EB7CB7">
        <w:rPr>
          <w:rFonts w:cs="Arial"/>
        </w:rPr>
        <w:t>Seyffert’s most recent</w:t>
      </w:r>
      <w:r w:rsidRPr="00EB7CB7">
        <w:rPr>
          <w:rFonts w:cs="Arial"/>
        </w:rPr>
        <w:t xml:space="preserve"> New York </w:t>
      </w:r>
      <w:r w:rsidR="00F74596" w:rsidRPr="00EB7CB7">
        <w:rPr>
          <w:rFonts w:cs="Arial"/>
        </w:rPr>
        <w:t>cityscapes</w:t>
      </w:r>
      <w:r w:rsidR="00AD36C2" w:rsidRPr="00EB7CB7">
        <w:rPr>
          <w:rFonts w:cs="Arial"/>
        </w:rPr>
        <w:t xml:space="preserve"> and automobile paintings in dialogue </w:t>
      </w:r>
      <w:r w:rsidRPr="00EB7CB7">
        <w:rPr>
          <w:rFonts w:cs="Arial"/>
        </w:rPr>
        <w:t xml:space="preserve">with </w:t>
      </w:r>
      <w:r w:rsidR="005C6990" w:rsidRPr="00EB7CB7">
        <w:rPr>
          <w:rFonts w:cs="Arial"/>
        </w:rPr>
        <w:t xml:space="preserve">his </w:t>
      </w:r>
      <w:r w:rsidRPr="00EB7CB7">
        <w:rPr>
          <w:rFonts w:cs="Arial"/>
        </w:rPr>
        <w:t xml:space="preserve">earlier </w:t>
      </w:r>
      <w:r w:rsidR="00AD36C2" w:rsidRPr="00EB7CB7">
        <w:rPr>
          <w:rFonts w:cs="Arial"/>
        </w:rPr>
        <w:t xml:space="preserve">works </w:t>
      </w:r>
      <w:r w:rsidR="004D462E" w:rsidRPr="00EB7CB7">
        <w:rPr>
          <w:rFonts w:cs="Arial"/>
        </w:rPr>
        <w:t>from the 1990</w:t>
      </w:r>
      <w:r w:rsidR="004322ED" w:rsidRPr="00EB7CB7">
        <w:rPr>
          <w:rFonts w:cs="Arial"/>
        </w:rPr>
        <w:t xml:space="preserve">s </w:t>
      </w:r>
      <w:r w:rsidR="005C6990" w:rsidRPr="00EB7CB7">
        <w:rPr>
          <w:rFonts w:cs="Arial"/>
        </w:rPr>
        <w:t>and his first explorations of these</w:t>
      </w:r>
      <w:r w:rsidR="003C1147" w:rsidRPr="00EB7CB7">
        <w:rPr>
          <w:rFonts w:cs="Arial"/>
        </w:rPr>
        <w:t xml:space="preserve"> subject</w:t>
      </w:r>
      <w:r w:rsidR="005C6990" w:rsidRPr="00EB7CB7">
        <w:rPr>
          <w:rFonts w:cs="Arial"/>
        </w:rPr>
        <w:t>s</w:t>
      </w:r>
      <w:r w:rsidR="003C1147" w:rsidRPr="00EB7CB7">
        <w:rPr>
          <w:rFonts w:cs="Arial"/>
        </w:rPr>
        <w:t xml:space="preserve"> </w:t>
      </w:r>
      <w:r w:rsidR="00F74596" w:rsidRPr="00EB7CB7">
        <w:rPr>
          <w:rFonts w:cs="Arial"/>
        </w:rPr>
        <w:t xml:space="preserve">in </w:t>
      </w:r>
      <w:r w:rsidR="00645256" w:rsidRPr="00EB7CB7">
        <w:rPr>
          <w:rFonts w:cs="Arial"/>
        </w:rPr>
        <w:t xml:space="preserve">late </w:t>
      </w:r>
      <w:r w:rsidR="003C1147" w:rsidRPr="00EB7CB7">
        <w:rPr>
          <w:rFonts w:cs="Arial"/>
        </w:rPr>
        <w:t>1980</w:t>
      </w:r>
      <w:r w:rsidR="005C6990" w:rsidRPr="00EB7CB7">
        <w:rPr>
          <w:rFonts w:cs="Arial"/>
        </w:rPr>
        <w:t xml:space="preserve">s while he was </w:t>
      </w:r>
      <w:r w:rsidR="00F74596" w:rsidRPr="00EB7CB7">
        <w:rPr>
          <w:rFonts w:cs="Arial"/>
        </w:rPr>
        <w:t>teaching</w:t>
      </w:r>
      <w:r w:rsidR="003C1147" w:rsidRPr="00EB7CB7">
        <w:rPr>
          <w:rFonts w:cs="Arial"/>
        </w:rPr>
        <w:t xml:space="preserve"> in Baltimore</w:t>
      </w:r>
      <w:r w:rsidRPr="00EB7CB7">
        <w:rPr>
          <w:rFonts w:cs="Arial"/>
        </w:rPr>
        <w:t>. Seyffert</w:t>
      </w:r>
      <w:r w:rsidR="005C6990" w:rsidRPr="00EB7CB7">
        <w:rPr>
          <w:rFonts w:cs="Arial"/>
        </w:rPr>
        <w:t>’s works in this exhibition</w:t>
      </w:r>
      <w:r w:rsidR="00536AA4" w:rsidRPr="00EB7CB7">
        <w:rPr>
          <w:rFonts w:cs="Arial"/>
        </w:rPr>
        <w:t xml:space="preserve"> </w:t>
      </w:r>
      <w:r w:rsidR="005C6990" w:rsidRPr="00EB7CB7">
        <w:rPr>
          <w:rFonts w:cs="Arial"/>
        </w:rPr>
        <w:t xml:space="preserve">depict </w:t>
      </w:r>
      <w:r w:rsidR="00CD720B" w:rsidRPr="00EB7CB7">
        <w:rPr>
          <w:rFonts w:cs="Arial"/>
        </w:rPr>
        <w:t>mid-to-</w:t>
      </w:r>
      <w:r w:rsidR="000501AF" w:rsidRPr="00EB7CB7">
        <w:rPr>
          <w:rFonts w:cs="Arial"/>
        </w:rPr>
        <w:t>late 20</w:t>
      </w:r>
      <w:r w:rsidR="000501AF" w:rsidRPr="00EB7CB7">
        <w:rPr>
          <w:rFonts w:cs="Arial"/>
          <w:vertAlign w:val="superscript"/>
        </w:rPr>
        <w:t>th</w:t>
      </w:r>
      <w:r w:rsidR="000501AF" w:rsidRPr="00EB7CB7">
        <w:rPr>
          <w:rFonts w:cs="Arial"/>
        </w:rPr>
        <w:t xml:space="preserve"> century </w:t>
      </w:r>
      <w:r w:rsidR="00536AA4" w:rsidRPr="00EB7CB7">
        <w:rPr>
          <w:rFonts w:cs="Arial"/>
        </w:rPr>
        <w:t>cars within both real and imagined</w:t>
      </w:r>
      <w:r w:rsidR="000501AF" w:rsidRPr="00EB7CB7">
        <w:rPr>
          <w:rFonts w:cs="Arial"/>
        </w:rPr>
        <w:t xml:space="preserve"> urban landscapes</w:t>
      </w:r>
      <w:r w:rsidR="00536AA4" w:rsidRPr="00EB7CB7">
        <w:rPr>
          <w:rFonts w:cs="Arial"/>
        </w:rPr>
        <w:t>.</w:t>
      </w:r>
      <w:r w:rsidR="000501AF" w:rsidRPr="00EB7CB7">
        <w:rPr>
          <w:rFonts w:cs="Arial"/>
        </w:rPr>
        <w:t xml:space="preserve"> Veh</w:t>
      </w:r>
      <w:r w:rsidR="00CD720B" w:rsidRPr="00EB7CB7">
        <w:rPr>
          <w:rFonts w:cs="Arial"/>
        </w:rPr>
        <w:t xml:space="preserve">icles that defined the changing desires </w:t>
      </w:r>
      <w:r w:rsidR="000501AF" w:rsidRPr="00EB7CB7">
        <w:rPr>
          <w:rFonts w:cs="Arial"/>
        </w:rPr>
        <w:t>of the American dream</w:t>
      </w:r>
      <w:r w:rsidR="00CD720B" w:rsidRPr="00EB7CB7">
        <w:rPr>
          <w:rFonts w:cs="Arial"/>
        </w:rPr>
        <w:t>, from</w:t>
      </w:r>
      <w:r w:rsidR="00F74596" w:rsidRPr="00EB7CB7">
        <w:rPr>
          <w:rFonts w:cs="Arial"/>
        </w:rPr>
        <w:t xml:space="preserve"> </w:t>
      </w:r>
      <w:r w:rsidR="00560664" w:rsidRPr="00EB7CB7">
        <w:rPr>
          <w:rFonts w:cs="Arial"/>
        </w:rPr>
        <w:t>a 57 Chevy to a Pontiac Delta 88</w:t>
      </w:r>
      <w:r w:rsidR="000501AF" w:rsidRPr="00EB7CB7">
        <w:rPr>
          <w:rFonts w:cs="Arial"/>
        </w:rPr>
        <w:t xml:space="preserve">, </w:t>
      </w:r>
      <w:r w:rsidR="001B5FAE" w:rsidRPr="00EB7CB7">
        <w:rPr>
          <w:rFonts w:cs="Arial"/>
        </w:rPr>
        <w:t>are painted with the intention of inciting memory</w:t>
      </w:r>
      <w:r w:rsidR="005C6990" w:rsidRPr="00EB7CB7">
        <w:rPr>
          <w:rFonts w:cs="Arial"/>
        </w:rPr>
        <w:t xml:space="preserve"> and nostalgia</w:t>
      </w:r>
      <w:r w:rsidR="001B5FAE" w:rsidRPr="00EB7CB7">
        <w:rPr>
          <w:rFonts w:cs="Arial"/>
        </w:rPr>
        <w:t>. Yet, t</w:t>
      </w:r>
      <w:r w:rsidR="000501AF" w:rsidRPr="00EB7CB7">
        <w:rPr>
          <w:rFonts w:cs="Arial"/>
        </w:rPr>
        <w:t>he detached and almost voyeuristic aesthetic of each</w:t>
      </w:r>
      <w:r w:rsidR="00560664" w:rsidRPr="00EB7CB7">
        <w:rPr>
          <w:rFonts w:cs="Arial"/>
        </w:rPr>
        <w:t xml:space="preserve"> of Seyffert’s scenes </w:t>
      </w:r>
      <w:r w:rsidR="000501AF" w:rsidRPr="00EB7CB7">
        <w:rPr>
          <w:rFonts w:cs="Arial"/>
        </w:rPr>
        <w:t>renders</w:t>
      </w:r>
      <w:r w:rsidR="00560664" w:rsidRPr="00EB7CB7">
        <w:rPr>
          <w:rFonts w:cs="Arial"/>
        </w:rPr>
        <w:t xml:space="preserve"> </w:t>
      </w:r>
      <w:r w:rsidR="005C6990" w:rsidRPr="00EB7CB7">
        <w:rPr>
          <w:rFonts w:cs="Arial"/>
        </w:rPr>
        <w:t>the works</w:t>
      </w:r>
      <w:r w:rsidR="00EB7CB7" w:rsidRPr="00EB7CB7">
        <w:rPr>
          <w:rFonts w:cs="Arial"/>
        </w:rPr>
        <w:t xml:space="preserve"> even more compelling. The </w:t>
      </w:r>
      <w:r w:rsidR="00411515" w:rsidRPr="00EB7CB7">
        <w:rPr>
          <w:rFonts w:cs="Arial"/>
        </w:rPr>
        <w:t xml:space="preserve">virtuosic use of </w:t>
      </w:r>
      <w:r w:rsidR="000501AF" w:rsidRPr="00EB7CB7">
        <w:rPr>
          <w:rFonts w:cs="Arial"/>
        </w:rPr>
        <w:t>o</w:t>
      </w:r>
      <w:r w:rsidR="001B5FAE" w:rsidRPr="00EB7CB7">
        <w:rPr>
          <w:rFonts w:cs="Arial"/>
        </w:rPr>
        <w:t>il paint excites</w:t>
      </w:r>
      <w:r w:rsidR="00411515" w:rsidRPr="00EB7CB7">
        <w:rPr>
          <w:rFonts w:cs="Arial"/>
        </w:rPr>
        <w:t xml:space="preserve"> the viewer’s </w:t>
      </w:r>
      <w:r w:rsidR="001B5FAE" w:rsidRPr="00EB7CB7">
        <w:rPr>
          <w:rFonts w:cs="Arial"/>
        </w:rPr>
        <w:t>sense</w:t>
      </w:r>
      <w:r w:rsidR="00411515" w:rsidRPr="00EB7CB7">
        <w:rPr>
          <w:rFonts w:cs="Arial"/>
        </w:rPr>
        <w:t xml:space="preserve"> of beauty</w:t>
      </w:r>
      <w:r w:rsidR="00EB7CB7" w:rsidRPr="00EB7CB7">
        <w:rPr>
          <w:rFonts w:cs="Arial"/>
        </w:rPr>
        <w:t xml:space="preserve">; </w:t>
      </w:r>
      <w:r w:rsidR="001B5FAE" w:rsidRPr="00EB7CB7">
        <w:rPr>
          <w:rFonts w:ascii="Calibri" w:eastAsia="Times New Roman" w:hAnsi="Calibri" w:cs="Times New Roman"/>
        </w:rPr>
        <w:t xml:space="preserve">“Whether it’s a big tree or a 1965 Pontiac,” </w:t>
      </w:r>
      <w:proofErr w:type="spellStart"/>
      <w:r w:rsidR="001B5FAE" w:rsidRPr="00EB7CB7">
        <w:rPr>
          <w:rFonts w:ascii="Calibri" w:eastAsia="Times New Roman" w:hAnsi="Calibri" w:cs="Times New Roman"/>
        </w:rPr>
        <w:t>Seyffert</w:t>
      </w:r>
      <w:proofErr w:type="spellEnd"/>
      <w:r w:rsidR="001B5FAE" w:rsidRPr="00EB7CB7">
        <w:rPr>
          <w:rFonts w:ascii="Calibri" w:eastAsia="Times New Roman" w:hAnsi="Calibri" w:cs="Times New Roman"/>
        </w:rPr>
        <w:t xml:space="preserve"> said, “there’s something about the light hitting the subject that excites </w:t>
      </w:r>
      <w:r w:rsidR="005C6990" w:rsidRPr="00EB7CB7">
        <w:rPr>
          <w:rFonts w:ascii="Calibri" w:eastAsia="Times New Roman" w:hAnsi="Calibri" w:cs="Times New Roman"/>
        </w:rPr>
        <w:t>me, and that’s what I paint. .</w:t>
      </w:r>
      <w:r w:rsidR="001B5FAE" w:rsidRPr="00EB7CB7">
        <w:rPr>
          <w:rFonts w:ascii="Calibri" w:eastAsia="Times New Roman" w:hAnsi="Calibri" w:cs="Times New Roman"/>
        </w:rPr>
        <w:t xml:space="preserve"> . I’m trying to get the sensation created by the thing I’m looking at, and not just copying it” (Howell, 2003).</w:t>
      </w:r>
    </w:p>
    <w:p w:rsidR="007F18E2" w:rsidRPr="00EB7CB7" w:rsidRDefault="00536AA4" w:rsidP="005748ED">
      <w:pPr>
        <w:jc w:val="both"/>
        <w:rPr>
          <w:rFonts w:cs="Arial"/>
        </w:rPr>
      </w:pPr>
      <w:r w:rsidRPr="00EB7CB7">
        <w:rPr>
          <w:rFonts w:cs="Arial"/>
        </w:rPr>
        <w:t>As t</w:t>
      </w:r>
      <w:r w:rsidR="00EB3370" w:rsidRPr="00EB7CB7">
        <w:rPr>
          <w:rFonts w:cs="Arial"/>
        </w:rPr>
        <w:t xml:space="preserve">hese classic cars </w:t>
      </w:r>
      <w:r w:rsidR="005748ED" w:rsidRPr="00EB7CB7">
        <w:rPr>
          <w:rFonts w:cs="Arial"/>
        </w:rPr>
        <w:t>vanish</w:t>
      </w:r>
      <w:r w:rsidR="00EB3370" w:rsidRPr="00EB7CB7">
        <w:rPr>
          <w:rFonts w:cs="Arial"/>
        </w:rPr>
        <w:t xml:space="preserve"> from the</w:t>
      </w:r>
      <w:r w:rsidRPr="00EB7CB7">
        <w:rPr>
          <w:rFonts w:cs="Arial"/>
        </w:rPr>
        <w:t xml:space="preserve"> </w:t>
      </w:r>
      <w:r w:rsidR="00EB3370" w:rsidRPr="00EB7CB7">
        <w:rPr>
          <w:rFonts w:cs="Arial"/>
        </w:rPr>
        <w:t>urban landscape and a</w:t>
      </w:r>
      <w:r w:rsidRPr="00EB7CB7">
        <w:rPr>
          <w:rFonts w:cs="Arial"/>
        </w:rPr>
        <w:t xml:space="preserve">re relegated to the domain of car shows, </w:t>
      </w:r>
      <w:r w:rsidR="005748ED" w:rsidRPr="00EB7CB7">
        <w:rPr>
          <w:rFonts w:cs="Arial"/>
        </w:rPr>
        <w:t xml:space="preserve">Seyffert’s </w:t>
      </w:r>
      <w:r w:rsidRPr="00EB7CB7">
        <w:rPr>
          <w:rFonts w:cs="Arial"/>
        </w:rPr>
        <w:t>Ur</w:t>
      </w:r>
      <w:r w:rsidR="005748ED" w:rsidRPr="00EB7CB7">
        <w:rPr>
          <w:rFonts w:cs="Arial"/>
        </w:rPr>
        <w:t xml:space="preserve">ban Automobiles </w:t>
      </w:r>
      <w:r w:rsidR="00E461BE">
        <w:rPr>
          <w:rFonts w:cs="Arial"/>
        </w:rPr>
        <w:t>are</w:t>
      </w:r>
      <w:r w:rsidR="00AD36C2" w:rsidRPr="00EB7CB7">
        <w:rPr>
          <w:rFonts w:cs="Arial"/>
        </w:rPr>
        <w:t xml:space="preserve"> reminders </w:t>
      </w:r>
      <w:r w:rsidR="005748ED" w:rsidRPr="00EB7CB7">
        <w:rPr>
          <w:rFonts w:cs="Arial"/>
        </w:rPr>
        <w:t xml:space="preserve">of an age of American industrial </w:t>
      </w:r>
      <w:r w:rsidR="000501AF" w:rsidRPr="00EB7CB7">
        <w:rPr>
          <w:rFonts w:cs="Arial"/>
        </w:rPr>
        <w:t>prowess</w:t>
      </w:r>
      <w:r w:rsidR="004D462E" w:rsidRPr="00EB7CB7">
        <w:rPr>
          <w:rFonts w:cs="Arial"/>
        </w:rPr>
        <w:t xml:space="preserve"> set </w:t>
      </w:r>
      <w:r w:rsidR="000E537A" w:rsidRPr="00EB7CB7">
        <w:rPr>
          <w:rFonts w:cs="Arial"/>
        </w:rPr>
        <w:t>with</w:t>
      </w:r>
      <w:r w:rsidR="004D462E" w:rsidRPr="00EB7CB7">
        <w:rPr>
          <w:rFonts w:cs="Arial"/>
        </w:rPr>
        <w:t xml:space="preserve">in </w:t>
      </w:r>
      <w:r w:rsidR="000E537A" w:rsidRPr="00EB7CB7">
        <w:rPr>
          <w:rFonts w:cs="Arial"/>
        </w:rPr>
        <w:t xml:space="preserve">a gritty </w:t>
      </w:r>
      <w:r w:rsidR="00403DB5" w:rsidRPr="00EB7CB7">
        <w:rPr>
          <w:rFonts w:cs="Arial"/>
        </w:rPr>
        <w:t>urban</w:t>
      </w:r>
      <w:r w:rsidR="000E537A" w:rsidRPr="00EB7CB7">
        <w:rPr>
          <w:rFonts w:cs="Arial"/>
        </w:rPr>
        <w:t xml:space="preserve">ity that has </w:t>
      </w:r>
      <w:r w:rsidR="00411515" w:rsidRPr="00EB7CB7">
        <w:rPr>
          <w:rFonts w:cs="Arial"/>
        </w:rPr>
        <w:t xml:space="preserve">increasingly </w:t>
      </w:r>
      <w:r w:rsidR="00403DB5" w:rsidRPr="00EB7CB7">
        <w:rPr>
          <w:rFonts w:cs="Arial"/>
        </w:rPr>
        <w:t>given way to gentrification.</w:t>
      </w:r>
      <w:r w:rsidR="004322ED" w:rsidRPr="00EB7CB7">
        <w:rPr>
          <w:rFonts w:cs="Arial"/>
        </w:rPr>
        <w:t xml:space="preserve"> </w:t>
      </w:r>
      <w:r w:rsidR="00CD720B" w:rsidRPr="00EB7CB7">
        <w:rPr>
          <w:rFonts w:cs="Arial"/>
        </w:rPr>
        <w:t xml:space="preserve">A keen sense of observation </w:t>
      </w:r>
      <w:r w:rsidR="00E461BE">
        <w:rPr>
          <w:rFonts w:cs="Arial"/>
        </w:rPr>
        <w:t>enhances</w:t>
      </w:r>
      <w:r w:rsidR="00CD720B" w:rsidRPr="00EB7CB7">
        <w:rPr>
          <w:rFonts w:cs="Arial"/>
        </w:rPr>
        <w:t xml:space="preserve"> each work as the viewer delight</w:t>
      </w:r>
      <w:r w:rsidR="001B5FAE" w:rsidRPr="00EB7CB7">
        <w:rPr>
          <w:rFonts w:cs="Arial"/>
        </w:rPr>
        <w:t>s</w:t>
      </w:r>
      <w:r w:rsidR="00CD720B" w:rsidRPr="00EB7CB7">
        <w:rPr>
          <w:rFonts w:cs="Arial"/>
        </w:rPr>
        <w:t xml:space="preserve"> in the details of </w:t>
      </w:r>
      <w:r w:rsidR="001B5FAE" w:rsidRPr="00EB7CB7">
        <w:rPr>
          <w:rFonts w:cs="Arial"/>
        </w:rPr>
        <w:t>chrome and glass,</w:t>
      </w:r>
      <w:r w:rsidR="00CD720B" w:rsidRPr="00EB7CB7">
        <w:rPr>
          <w:rFonts w:cs="Arial"/>
        </w:rPr>
        <w:t xml:space="preserve"> while also identifying the characters </w:t>
      </w:r>
      <w:r w:rsidR="001B5FAE" w:rsidRPr="00EB7CB7">
        <w:rPr>
          <w:rFonts w:cs="Arial"/>
        </w:rPr>
        <w:t xml:space="preserve">painted </w:t>
      </w:r>
      <w:r w:rsidR="000E537A" w:rsidRPr="00EB7CB7">
        <w:rPr>
          <w:rFonts w:cs="Arial"/>
        </w:rPr>
        <w:t>within;</w:t>
      </w:r>
      <w:r w:rsidR="00CD720B" w:rsidRPr="00EB7CB7">
        <w:rPr>
          <w:rFonts w:cs="Arial"/>
        </w:rPr>
        <w:t xml:space="preserve"> </w:t>
      </w:r>
      <w:r w:rsidR="000E537A" w:rsidRPr="00EB7CB7">
        <w:rPr>
          <w:rFonts w:cs="Arial"/>
        </w:rPr>
        <w:t>t</w:t>
      </w:r>
      <w:r w:rsidR="00CD720B" w:rsidRPr="00EB7CB7">
        <w:rPr>
          <w:rFonts w:cs="Arial"/>
        </w:rPr>
        <w:t xml:space="preserve">he </w:t>
      </w:r>
      <w:r w:rsidR="001B5FAE" w:rsidRPr="00EB7CB7">
        <w:rPr>
          <w:rFonts w:cs="Arial"/>
        </w:rPr>
        <w:t>scenes</w:t>
      </w:r>
      <w:r w:rsidR="00CD720B" w:rsidRPr="00EB7CB7">
        <w:rPr>
          <w:rFonts w:cs="Arial"/>
        </w:rPr>
        <w:t xml:space="preserve"> sometimes include portraits of art historical figures </w:t>
      </w:r>
      <w:r w:rsidR="000E537A" w:rsidRPr="00EB7CB7">
        <w:rPr>
          <w:rFonts w:cs="Arial"/>
        </w:rPr>
        <w:t xml:space="preserve">peripherally located to the cars. Figures such as Tanager Gallery regulars </w:t>
      </w:r>
      <w:r w:rsidR="00CD720B" w:rsidRPr="00EB7CB7">
        <w:rPr>
          <w:rFonts w:cs="Arial"/>
        </w:rPr>
        <w:t xml:space="preserve">Sam Goodman and Willem de </w:t>
      </w:r>
      <w:proofErr w:type="spellStart"/>
      <w:r w:rsidR="00CD720B" w:rsidRPr="00EB7CB7">
        <w:rPr>
          <w:rFonts w:cs="Arial"/>
        </w:rPr>
        <w:t>Kooning</w:t>
      </w:r>
      <w:proofErr w:type="spellEnd"/>
      <w:r w:rsidR="000E537A" w:rsidRPr="00EB7CB7">
        <w:rPr>
          <w:rFonts w:cs="Arial"/>
        </w:rPr>
        <w:t xml:space="preserve"> stand</w:t>
      </w:r>
      <w:r w:rsidR="00CD720B" w:rsidRPr="00EB7CB7">
        <w:rPr>
          <w:rFonts w:cs="Arial"/>
        </w:rPr>
        <w:t xml:space="preserve"> as observers within Seyffert’s vignettes.</w:t>
      </w:r>
    </w:p>
    <w:p w:rsidR="0016216D" w:rsidRPr="00EB7CB7" w:rsidRDefault="00584FB2" w:rsidP="005748ED">
      <w:pPr>
        <w:jc w:val="both"/>
        <w:rPr>
          <w:rFonts w:cs="Arial"/>
        </w:rPr>
      </w:pPr>
      <w:r w:rsidRPr="00EB7CB7">
        <w:rPr>
          <w:rFonts w:cs="Arial"/>
        </w:rPr>
        <w:t xml:space="preserve">In his latest works, Seyffert </w:t>
      </w:r>
      <w:r w:rsidR="00AD36C2" w:rsidRPr="00EB7CB7">
        <w:rPr>
          <w:rFonts w:cs="Arial"/>
        </w:rPr>
        <w:t xml:space="preserve">has also </w:t>
      </w:r>
      <w:r w:rsidR="0016216D" w:rsidRPr="00EB7CB7">
        <w:rPr>
          <w:rFonts w:cs="Arial"/>
        </w:rPr>
        <w:t>collaborate</w:t>
      </w:r>
      <w:r w:rsidR="00AD36C2" w:rsidRPr="00EB7CB7">
        <w:rPr>
          <w:rFonts w:cs="Arial"/>
        </w:rPr>
        <w:t>d</w:t>
      </w:r>
      <w:r w:rsidRPr="00EB7CB7">
        <w:rPr>
          <w:rFonts w:cs="Arial"/>
        </w:rPr>
        <w:t xml:space="preserve"> with New York City </w:t>
      </w:r>
      <w:r w:rsidR="0016216D" w:rsidRPr="00EB7CB7">
        <w:rPr>
          <w:rFonts w:cs="Arial"/>
        </w:rPr>
        <w:t xml:space="preserve">graffiti </w:t>
      </w:r>
      <w:r w:rsidRPr="00EB7CB7">
        <w:rPr>
          <w:rFonts w:cs="Arial"/>
        </w:rPr>
        <w:t>artists, including the se</w:t>
      </w:r>
      <w:r w:rsidR="00AD36C2" w:rsidRPr="00EB7CB7">
        <w:rPr>
          <w:rFonts w:cs="Arial"/>
        </w:rPr>
        <w:t>minal graffiti art</w:t>
      </w:r>
      <w:r w:rsidR="005C6990" w:rsidRPr="00EB7CB7">
        <w:rPr>
          <w:rFonts w:cs="Arial"/>
        </w:rPr>
        <w:t xml:space="preserve">ists Tats Cru, on three tagged </w:t>
      </w:r>
      <w:proofErr w:type="spellStart"/>
      <w:r w:rsidR="005C6990" w:rsidRPr="00EB7CB7">
        <w:rPr>
          <w:rFonts w:cs="Arial"/>
        </w:rPr>
        <w:t>g</w:t>
      </w:r>
      <w:r w:rsidR="00AD36C2" w:rsidRPr="00EB7CB7">
        <w:rPr>
          <w:rFonts w:cs="Arial"/>
        </w:rPr>
        <w:t>iclee</w:t>
      </w:r>
      <w:proofErr w:type="spellEnd"/>
      <w:r w:rsidR="00AD36C2" w:rsidRPr="00EB7CB7">
        <w:rPr>
          <w:rFonts w:cs="Arial"/>
        </w:rPr>
        <w:t xml:space="preserve"> prints of his paintings. Additional</w:t>
      </w:r>
      <w:r w:rsidR="004322ED" w:rsidRPr="00EB7CB7">
        <w:rPr>
          <w:rFonts w:cs="Arial"/>
        </w:rPr>
        <w:t xml:space="preserve">ly, </w:t>
      </w:r>
      <w:proofErr w:type="spellStart"/>
      <w:r w:rsidR="00411515" w:rsidRPr="00EB7CB7">
        <w:rPr>
          <w:rFonts w:cs="Arial"/>
        </w:rPr>
        <w:t>Seyffert</w:t>
      </w:r>
      <w:proofErr w:type="spellEnd"/>
      <w:r w:rsidR="00411515" w:rsidRPr="00EB7CB7">
        <w:rPr>
          <w:rFonts w:cs="Arial"/>
        </w:rPr>
        <w:t xml:space="preserve"> has</w:t>
      </w:r>
      <w:r w:rsidR="00CB3CB6" w:rsidRPr="00EB7CB7">
        <w:rPr>
          <w:rFonts w:ascii="Calibri" w:hAnsi="Calibri" w:cs="Arial"/>
        </w:rPr>
        <w:t xml:space="preserve"> </w:t>
      </w:r>
      <w:r w:rsidR="00411515" w:rsidRPr="00EB7CB7">
        <w:rPr>
          <w:rFonts w:ascii="Calibri" w:hAnsi="Calibri" w:cs="Arial"/>
        </w:rPr>
        <w:t xml:space="preserve">conceived of </w:t>
      </w:r>
      <w:r w:rsidR="004322ED" w:rsidRPr="00EB7CB7">
        <w:rPr>
          <w:rFonts w:ascii="Calibri" w:eastAsia="Times New Roman" w:hAnsi="Calibri" w:cs="Times New Roman"/>
          <w:iCs/>
          <w:color w:val="000000"/>
        </w:rPr>
        <w:t>f</w:t>
      </w:r>
      <w:r w:rsidR="00AD36C2" w:rsidRPr="00EB7CB7">
        <w:rPr>
          <w:rFonts w:ascii="Calibri" w:eastAsia="Times New Roman" w:hAnsi="Calibri" w:cs="Times New Roman"/>
          <w:iCs/>
          <w:color w:val="000000"/>
        </w:rPr>
        <w:t>rame</w:t>
      </w:r>
      <w:r w:rsidR="004322ED" w:rsidRPr="00EB7CB7">
        <w:rPr>
          <w:rFonts w:ascii="Calibri" w:eastAsia="Times New Roman" w:hAnsi="Calibri" w:cs="Times New Roman"/>
          <w:iCs/>
          <w:color w:val="000000"/>
        </w:rPr>
        <w:t>s</w:t>
      </w:r>
      <w:r w:rsidR="00AD36C2" w:rsidRPr="00EB7CB7">
        <w:rPr>
          <w:rFonts w:ascii="Calibri" w:eastAsia="Times New Roman" w:hAnsi="Calibri" w:cs="Times New Roman"/>
          <w:iCs/>
          <w:color w:val="000000"/>
        </w:rPr>
        <w:t xml:space="preserve"> </w:t>
      </w:r>
      <w:r w:rsidR="004322ED" w:rsidRPr="00EB7CB7">
        <w:rPr>
          <w:rFonts w:ascii="Calibri" w:eastAsia="Times New Roman" w:hAnsi="Calibri" w:cs="Times New Roman"/>
          <w:iCs/>
          <w:color w:val="000000"/>
        </w:rPr>
        <w:t>that are p</w:t>
      </w:r>
      <w:r w:rsidR="005C6990" w:rsidRPr="00EB7CB7">
        <w:rPr>
          <w:rFonts w:ascii="Calibri" w:eastAsia="Times New Roman" w:hAnsi="Calibri" w:cs="Times New Roman"/>
          <w:iCs/>
          <w:color w:val="000000"/>
        </w:rPr>
        <w:t xml:space="preserve">ainted by David Yearwood </w:t>
      </w:r>
      <w:r w:rsidR="00AD36C2" w:rsidRPr="00EB7CB7">
        <w:rPr>
          <w:rFonts w:ascii="Calibri" w:eastAsia="Times New Roman" w:hAnsi="Calibri" w:cs="Times New Roman"/>
          <w:iCs/>
          <w:color w:val="000000"/>
        </w:rPr>
        <w:t xml:space="preserve">aka </w:t>
      </w:r>
      <w:r w:rsidR="00AD36C2" w:rsidRPr="00EB7CB7">
        <w:rPr>
          <w:rFonts w:ascii="Calibri" w:eastAsia="Times New Roman" w:hAnsi="Calibri" w:cs="Times New Roman"/>
          <w:iCs/>
          <w:color w:val="000000"/>
        </w:rPr>
        <w:lastRenderedPageBreak/>
        <w:t>"</w:t>
      </w:r>
      <w:proofErr w:type="spellStart"/>
      <w:r w:rsidR="00AD36C2" w:rsidRPr="00EB7CB7">
        <w:rPr>
          <w:rFonts w:ascii="Calibri" w:eastAsia="Times New Roman" w:hAnsi="Calibri" w:cs="Times New Roman"/>
          <w:iCs/>
          <w:color w:val="000000"/>
        </w:rPr>
        <w:t>Mdot</w:t>
      </w:r>
      <w:proofErr w:type="spellEnd"/>
      <w:r w:rsidR="00AD36C2" w:rsidRPr="00EB7CB7">
        <w:rPr>
          <w:rFonts w:ascii="Calibri" w:eastAsia="Times New Roman" w:hAnsi="Calibri" w:cs="Times New Roman"/>
          <w:iCs/>
          <w:color w:val="000000"/>
        </w:rPr>
        <w:t xml:space="preserve"> </w:t>
      </w:r>
      <w:proofErr w:type="spellStart"/>
      <w:r w:rsidR="00AD36C2" w:rsidRPr="00EB7CB7">
        <w:rPr>
          <w:rFonts w:ascii="Calibri" w:eastAsia="Times New Roman" w:hAnsi="Calibri" w:cs="Times New Roman"/>
          <w:iCs/>
          <w:color w:val="000000"/>
        </w:rPr>
        <w:t>Beatz</w:t>
      </w:r>
      <w:proofErr w:type="spellEnd"/>
      <w:r w:rsidR="00AD36C2" w:rsidRPr="00EB7CB7">
        <w:rPr>
          <w:rFonts w:ascii="Calibri" w:eastAsia="Times New Roman" w:hAnsi="Calibri" w:cs="Times New Roman"/>
          <w:iCs/>
          <w:color w:val="000000"/>
        </w:rPr>
        <w:t>" of the South Bronx, New York, May 2013</w:t>
      </w:r>
      <w:r w:rsidR="004322ED" w:rsidRPr="00EB7CB7">
        <w:rPr>
          <w:rFonts w:ascii="Calibri" w:eastAsia="Times New Roman" w:hAnsi="Calibri" w:cs="Times New Roman"/>
          <w:iCs/>
          <w:color w:val="000000"/>
        </w:rPr>
        <w:t xml:space="preserve">. </w:t>
      </w:r>
      <w:r w:rsidR="00AD36C2" w:rsidRPr="00EB7CB7">
        <w:rPr>
          <w:rFonts w:ascii="Calibri" w:eastAsia="Times New Roman" w:hAnsi="Calibri" w:cs="Times New Roman"/>
          <w:iCs/>
          <w:color w:val="000000"/>
        </w:rPr>
        <w:t xml:space="preserve"> David is </w:t>
      </w:r>
      <w:r w:rsidR="004322ED" w:rsidRPr="00EB7CB7">
        <w:rPr>
          <w:rFonts w:ascii="Calibri" w:eastAsia="Times New Roman" w:hAnsi="Calibri" w:cs="Times New Roman"/>
          <w:iCs/>
          <w:color w:val="000000"/>
        </w:rPr>
        <w:t xml:space="preserve">member of </w:t>
      </w:r>
      <w:r w:rsidR="00AD36C2" w:rsidRPr="00EB7CB7">
        <w:rPr>
          <w:rFonts w:ascii="Calibri" w:eastAsia="Times New Roman" w:hAnsi="Calibri" w:cs="Times New Roman"/>
          <w:iCs/>
          <w:color w:val="000000"/>
        </w:rPr>
        <w:t xml:space="preserve">the artistic community </w:t>
      </w:r>
      <w:r w:rsidR="004322ED" w:rsidRPr="00EB7CB7">
        <w:rPr>
          <w:rFonts w:ascii="Calibri" w:eastAsia="Times New Roman" w:hAnsi="Calibri" w:cs="Times New Roman"/>
          <w:iCs/>
          <w:color w:val="000000"/>
        </w:rPr>
        <w:t xml:space="preserve">very involved with the </w:t>
      </w:r>
      <w:r w:rsidR="00AD36C2" w:rsidRPr="00EB7CB7">
        <w:rPr>
          <w:rFonts w:ascii="Calibri" w:eastAsia="Times New Roman" w:hAnsi="Calibri" w:cs="Times New Roman"/>
          <w:iCs/>
          <w:color w:val="000000"/>
        </w:rPr>
        <w:t>"Point" -</w:t>
      </w:r>
      <w:r w:rsidR="004322ED" w:rsidRPr="00EB7CB7">
        <w:rPr>
          <w:rFonts w:ascii="Calibri" w:eastAsia="Times New Roman" w:hAnsi="Calibri" w:cs="Times New Roman"/>
          <w:iCs/>
          <w:color w:val="000000"/>
        </w:rPr>
        <w:t xml:space="preserve"> a creative afterschool program, </w:t>
      </w:r>
      <w:r w:rsidR="004322ED" w:rsidRPr="00EB7CB7">
        <w:rPr>
          <w:rFonts w:cs="Arial"/>
        </w:rPr>
        <w:t>based</w:t>
      </w:r>
      <w:r w:rsidR="0016216D" w:rsidRPr="00EB7CB7">
        <w:rPr>
          <w:rFonts w:cs="Arial"/>
        </w:rPr>
        <w:t xml:space="preserve"> </w:t>
      </w:r>
      <w:r w:rsidR="004322ED" w:rsidRPr="00EB7CB7">
        <w:rPr>
          <w:rFonts w:cs="Arial"/>
        </w:rPr>
        <w:t>in</w:t>
      </w:r>
      <w:r w:rsidR="0016216D" w:rsidRPr="00EB7CB7">
        <w:rPr>
          <w:rFonts w:cs="Arial"/>
        </w:rPr>
        <w:t xml:space="preserve"> the Bronx, NY. </w:t>
      </w:r>
      <w:bookmarkStart w:id="0" w:name="_GoBack"/>
      <w:bookmarkEnd w:id="0"/>
    </w:p>
    <w:p w:rsidR="00411515" w:rsidRPr="0008386E" w:rsidRDefault="00EB3370" w:rsidP="0008386E">
      <w:pPr>
        <w:jc w:val="both"/>
      </w:pPr>
      <w:r w:rsidRPr="00EB7CB7">
        <w:t>Robert Seyffert</w:t>
      </w:r>
      <w:r w:rsidR="00E01737" w:rsidRPr="00EB7CB7">
        <w:t xml:space="preserve"> lives and works in </w:t>
      </w:r>
      <w:r w:rsidRPr="00EB7CB7">
        <w:t>the Bronx, NY</w:t>
      </w:r>
      <w:r w:rsidR="004D462E" w:rsidRPr="00EB7CB7">
        <w:t xml:space="preserve">. His interest in the relationship of nostalgia and the urban landscape correlates to the ever-changing status of graffiti art, moving from the streets to the gallery world. </w:t>
      </w:r>
    </w:p>
    <w:p w:rsidR="00E461BE" w:rsidRPr="00411515" w:rsidRDefault="00E461BE" w:rsidP="00411515">
      <w:pPr>
        <w:spacing w:after="0" w:line="240" w:lineRule="auto"/>
        <w:rPr>
          <w:rFonts w:ascii="Calibri" w:eastAsia="Times New Roman" w:hAnsi="Calibri" w:cs="Times New Roman"/>
        </w:rPr>
      </w:pPr>
    </w:p>
    <w:p w:rsidR="00F74026" w:rsidRPr="00645256" w:rsidRDefault="00F273EE" w:rsidP="00F74026">
      <w:pPr>
        <w:spacing w:after="0" w:line="240" w:lineRule="auto"/>
        <w:rPr>
          <w:rFonts w:ascii="Calibri" w:hAnsi="Calibri" w:cs="Arial"/>
        </w:rPr>
      </w:pPr>
      <w:r w:rsidRPr="00645256">
        <w:rPr>
          <w:rFonts w:ascii="Calibri" w:hAnsi="Calibri" w:cs="Arial"/>
        </w:rPr>
        <w:t>F</w:t>
      </w:r>
      <w:r w:rsidR="00F74026" w:rsidRPr="00645256">
        <w:rPr>
          <w:rFonts w:ascii="Calibri" w:hAnsi="Calibri" w:cs="Arial"/>
        </w:rPr>
        <w:t xml:space="preserve">or more information on the gallery’s exhibition schedule, </w:t>
      </w:r>
      <w:r w:rsidR="00E01737" w:rsidRPr="00645256">
        <w:rPr>
          <w:rFonts w:ascii="Calibri" w:hAnsi="Calibri" w:cs="Arial"/>
        </w:rPr>
        <w:t xml:space="preserve">images, and a catalogue to the exhibition </w:t>
      </w:r>
      <w:r w:rsidR="00F74026" w:rsidRPr="00645256">
        <w:rPr>
          <w:rFonts w:ascii="Calibri" w:hAnsi="Calibri" w:cs="Arial"/>
        </w:rPr>
        <w:t xml:space="preserve">please visit </w:t>
      </w:r>
      <w:hyperlink r:id="rId10" w:history="1">
        <w:r w:rsidR="00F74026" w:rsidRPr="00645256">
          <w:rPr>
            <w:rStyle w:val="Hyperlink"/>
            <w:rFonts w:ascii="Calibri" w:hAnsi="Calibri" w:cs="Arial"/>
          </w:rPr>
          <w:t>http://www.wholmangallery.com/exhibitions/</w:t>
        </w:r>
      </w:hyperlink>
      <w:r w:rsidR="00F74026" w:rsidRPr="00645256">
        <w:rPr>
          <w:rFonts w:ascii="Calibri" w:hAnsi="Calibri" w:cs="Arial"/>
        </w:rPr>
        <w:t>.</w:t>
      </w:r>
    </w:p>
    <w:p w:rsidR="00F74026" w:rsidRPr="009E6976" w:rsidRDefault="00F74026" w:rsidP="00F7402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6976">
        <w:rPr>
          <w:rFonts w:ascii="Arial" w:hAnsi="Arial" w:cs="Arial"/>
          <w:sz w:val="20"/>
          <w:szCs w:val="20"/>
        </w:rPr>
        <w:t xml:space="preserve"> </w:t>
      </w:r>
    </w:p>
    <w:p w:rsidR="00826F7A" w:rsidRPr="00826F7A" w:rsidRDefault="00826F7A" w:rsidP="00826F7A">
      <w:pPr>
        <w:spacing w:after="0" w:line="240" w:lineRule="auto"/>
        <w:jc w:val="center"/>
        <w:rPr>
          <w:rFonts w:ascii="Arial" w:hAnsi="Arial" w:cs="Arial"/>
        </w:rPr>
      </w:pPr>
    </w:p>
    <w:p w:rsidR="005657CF" w:rsidRPr="009E6976" w:rsidRDefault="00826F7A" w:rsidP="00F273E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826F7A">
        <w:rPr>
          <w:rFonts w:ascii="Arial" w:hAnsi="Arial" w:cs="Arial"/>
        </w:rPr>
        <w:t>###</w:t>
      </w:r>
    </w:p>
    <w:sectPr w:rsidR="005657CF" w:rsidRPr="009E6976" w:rsidSect="00F273EE">
      <w:footerReference w:type="default" r:id="rId11"/>
      <w:pgSz w:w="12240" w:h="15840"/>
      <w:pgMar w:top="1080" w:right="261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AC7" w:rsidRDefault="001A4AC7" w:rsidP="006D739F">
      <w:pPr>
        <w:spacing w:after="0" w:line="240" w:lineRule="auto"/>
      </w:pPr>
      <w:r>
        <w:separator/>
      </w:r>
    </w:p>
  </w:endnote>
  <w:endnote w:type="continuationSeparator" w:id="0">
    <w:p w:rsidR="001A4AC7" w:rsidRDefault="001A4AC7" w:rsidP="006D7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13E" w:rsidRDefault="0009313E" w:rsidP="006D739F">
    <w:pPr>
      <w:pStyle w:val="Footer"/>
      <w:jc w:val="center"/>
    </w:pPr>
    <w:r w:rsidRPr="005650B1">
      <w:rPr>
        <w:noProof/>
        <w:sz w:val="16"/>
        <w:szCs w:val="16"/>
      </w:rPr>
      <w:drawing>
        <wp:inline distT="0" distB="0" distL="0" distR="0" wp14:anchorId="7326070A" wp14:editId="14E8F243">
          <wp:extent cx="2405449" cy="411619"/>
          <wp:effectExtent l="0" t="0" r="0" b="762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4639" cy="411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AC7" w:rsidRDefault="001A4AC7" w:rsidP="006D739F">
      <w:pPr>
        <w:spacing w:after="0" w:line="240" w:lineRule="auto"/>
      </w:pPr>
      <w:r>
        <w:separator/>
      </w:r>
    </w:p>
  </w:footnote>
  <w:footnote w:type="continuationSeparator" w:id="0">
    <w:p w:rsidR="001A4AC7" w:rsidRDefault="001A4AC7" w:rsidP="006D73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516FA2"/>
    <w:multiLevelType w:val="hybridMultilevel"/>
    <w:tmpl w:val="D4DC8E18"/>
    <w:lvl w:ilvl="0" w:tplc="32A2F4C6">
      <w:numFmt w:val="bullet"/>
      <w:lvlText w:val="-"/>
      <w:lvlJc w:val="left"/>
      <w:pPr>
        <w:ind w:left="720" w:hanging="360"/>
      </w:pPr>
      <w:rPr>
        <w:rFonts w:ascii="Calibri" w:eastAsiaTheme="minorEastAsia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A81591"/>
    <w:multiLevelType w:val="hybridMultilevel"/>
    <w:tmpl w:val="8F0E6EF2"/>
    <w:lvl w:ilvl="0" w:tplc="FBFA5552">
      <w:numFmt w:val="bullet"/>
      <w:lvlText w:val="-"/>
      <w:lvlJc w:val="left"/>
      <w:pPr>
        <w:ind w:left="720" w:hanging="360"/>
      </w:pPr>
      <w:rPr>
        <w:rFonts w:ascii="Calibri" w:eastAsiaTheme="minorEastAsia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592"/>
    <w:rsid w:val="00024C02"/>
    <w:rsid w:val="00035D8D"/>
    <w:rsid w:val="0004457D"/>
    <w:rsid w:val="000501AF"/>
    <w:rsid w:val="000801D4"/>
    <w:rsid w:val="0008386E"/>
    <w:rsid w:val="0009313E"/>
    <w:rsid w:val="000A3C64"/>
    <w:rsid w:val="000C7BE5"/>
    <w:rsid w:val="000E3931"/>
    <w:rsid w:val="000E537A"/>
    <w:rsid w:val="000F5605"/>
    <w:rsid w:val="001353AA"/>
    <w:rsid w:val="00160B10"/>
    <w:rsid w:val="0016216D"/>
    <w:rsid w:val="00163D42"/>
    <w:rsid w:val="00180835"/>
    <w:rsid w:val="00194866"/>
    <w:rsid w:val="00194E1A"/>
    <w:rsid w:val="001A4AC7"/>
    <w:rsid w:val="001A6F03"/>
    <w:rsid w:val="001B5FAE"/>
    <w:rsid w:val="001E1A1C"/>
    <w:rsid w:val="001E4E60"/>
    <w:rsid w:val="00200E11"/>
    <w:rsid w:val="00222417"/>
    <w:rsid w:val="00230EC1"/>
    <w:rsid w:val="00233A91"/>
    <w:rsid w:val="0028196B"/>
    <w:rsid w:val="002844A5"/>
    <w:rsid w:val="00293918"/>
    <w:rsid w:val="002941BF"/>
    <w:rsid w:val="0031332C"/>
    <w:rsid w:val="0031755E"/>
    <w:rsid w:val="0037187D"/>
    <w:rsid w:val="0038178B"/>
    <w:rsid w:val="003C1147"/>
    <w:rsid w:val="003F7F6E"/>
    <w:rsid w:val="00403DB5"/>
    <w:rsid w:val="00411515"/>
    <w:rsid w:val="004322ED"/>
    <w:rsid w:val="004507DE"/>
    <w:rsid w:val="00460483"/>
    <w:rsid w:val="0046566D"/>
    <w:rsid w:val="00494317"/>
    <w:rsid w:val="004A24DF"/>
    <w:rsid w:val="004A377F"/>
    <w:rsid w:val="004D3D33"/>
    <w:rsid w:val="004D462E"/>
    <w:rsid w:val="005025BA"/>
    <w:rsid w:val="00507DCF"/>
    <w:rsid w:val="005130D9"/>
    <w:rsid w:val="00520592"/>
    <w:rsid w:val="0053090D"/>
    <w:rsid w:val="00536AA4"/>
    <w:rsid w:val="00554F55"/>
    <w:rsid w:val="00560664"/>
    <w:rsid w:val="005650B1"/>
    <w:rsid w:val="005657CF"/>
    <w:rsid w:val="005748ED"/>
    <w:rsid w:val="005839EA"/>
    <w:rsid w:val="00584FB2"/>
    <w:rsid w:val="005C456B"/>
    <w:rsid w:val="005C6990"/>
    <w:rsid w:val="005D0B1E"/>
    <w:rsid w:val="005F7024"/>
    <w:rsid w:val="006042F3"/>
    <w:rsid w:val="006236B3"/>
    <w:rsid w:val="00634C5B"/>
    <w:rsid w:val="00645256"/>
    <w:rsid w:val="00663481"/>
    <w:rsid w:val="0067227E"/>
    <w:rsid w:val="006A6E24"/>
    <w:rsid w:val="006A7180"/>
    <w:rsid w:val="006D739F"/>
    <w:rsid w:val="00711349"/>
    <w:rsid w:val="0077219C"/>
    <w:rsid w:val="0077313F"/>
    <w:rsid w:val="00774A91"/>
    <w:rsid w:val="00794F49"/>
    <w:rsid w:val="007A255C"/>
    <w:rsid w:val="007A2FDB"/>
    <w:rsid w:val="007B347E"/>
    <w:rsid w:val="007F18E2"/>
    <w:rsid w:val="007F1A4D"/>
    <w:rsid w:val="007F7AFC"/>
    <w:rsid w:val="00823183"/>
    <w:rsid w:val="00826F7A"/>
    <w:rsid w:val="0085582B"/>
    <w:rsid w:val="0088233C"/>
    <w:rsid w:val="008825E4"/>
    <w:rsid w:val="00896DF9"/>
    <w:rsid w:val="008B5DD5"/>
    <w:rsid w:val="008D0B47"/>
    <w:rsid w:val="008E2B65"/>
    <w:rsid w:val="00916CAF"/>
    <w:rsid w:val="00926FDF"/>
    <w:rsid w:val="009331E8"/>
    <w:rsid w:val="00981E34"/>
    <w:rsid w:val="009A5FCE"/>
    <w:rsid w:val="009D5B10"/>
    <w:rsid w:val="009E6976"/>
    <w:rsid w:val="009F60E8"/>
    <w:rsid w:val="00A279E7"/>
    <w:rsid w:val="00A75DA2"/>
    <w:rsid w:val="00AA3C25"/>
    <w:rsid w:val="00AB0FBD"/>
    <w:rsid w:val="00AB4489"/>
    <w:rsid w:val="00AD36C2"/>
    <w:rsid w:val="00B14D6E"/>
    <w:rsid w:val="00B7756F"/>
    <w:rsid w:val="00B80811"/>
    <w:rsid w:val="00B972B9"/>
    <w:rsid w:val="00BA5BE4"/>
    <w:rsid w:val="00BB22CB"/>
    <w:rsid w:val="00BC7797"/>
    <w:rsid w:val="00BF09E7"/>
    <w:rsid w:val="00C01C83"/>
    <w:rsid w:val="00C07FCD"/>
    <w:rsid w:val="00C1160E"/>
    <w:rsid w:val="00C16396"/>
    <w:rsid w:val="00C60897"/>
    <w:rsid w:val="00C62009"/>
    <w:rsid w:val="00C755EF"/>
    <w:rsid w:val="00C86D3E"/>
    <w:rsid w:val="00CA5DDE"/>
    <w:rsid w:val="00CA6541"/>
    <w:rsid w:val="00CB027A"/>
    <w:rsid w:val="00CB3CB6"/>
    <w:rsid w:val="00CC7A3D"/>
    <w:rsid w:val="00CD29C5"/>
    <w:rsid w:val="00CD720B"/>
    <w:rsid w:val="00D16F18"/>
    <w:rsid w:val="00D17900"/>
    <w:rsid w:val="00D37FA5"/>
    <w:rsid w:val="00D41393"/>
    <w:rsid w:val="00DA387A"/>
    <w:rsid w:val="00DC5447"/>
    <w:rsid w:val="00E01737"/>
    <w:rsid w:val="00E461BE"/>
    <w:rsid w:val="00EA2BE4"/>
    <w:rsid w:val="00EB3370"/>
    <w:rsid w:val="00EB7CB7"/>
    <w:rsid w:val="00EC6DF8"/>
    <w:rsid w:val="00EF023A"/>
    <w:rsid w:val="00F12DF5"/>
    <w:rsid w:val="00F20490"/>
    <w:rsid w:val="00F26688"/>
    <w:rsid w:val="00F273EE"/>
    <w:rsid w:val="00F40219"/>
    <w:rsid w:val="00F72DF6"/>
    <w:rsid w:val="00F74026"/>
    <w:rsid w:val="00F74596"/>
    <w:rsid w:val="00F800CF"/>
    <w:rsid w:val="00FD0100"/>
    <w:rsid w:val="00FF7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2059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97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1353AA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D73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739F"/>
  </w:style>
  <w:style w:type="paragraph" w:styleId="Footer">
    <w:name w:val="footer"/>
    <w:basedOn w:val="Normal"/>
    <w:link w:val="FooterChar"/>
    <w:uiPriority w:val="99"/>
    <w:unhideWhenUsed/>
    <w:rsid w:val="006D73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739F"/>
  </w:style>
  <w:style w:type="character" w:styleId="Emphasis">
    <w:name w:val="Emphasis"/>
    <w:basedOn w:val="DefaultParagraphFont"/>
    <w:uiPriority w:val="20"/>
    <w:rsid w:val="007F18E2"/>
    <w:rPr>
      <w:i/>
    </w:rPr>
  </w:style>
  <w:style w:type="paragraph" w:styleId="ListParagraph">
    <w:name w:val="List Paragraph"/>
    <w:basedOn w:val="Normal"/>
    <w:uiPriority w:val="34"/>
    <w:qFormat/>
    <w:rsid w:val="00EB33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2059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97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1353AA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D73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739F"/>
  </w:style>
  <w:style w:type="paragraph" w:styleId="Footer">
    <w:name w:val="footer"/>
    <w:basedOn w:val="Normal"/>
    <w:link w:val="FooterChar"/>
    <w:uiPriority w:val="99"/>
    <w:unhideWhenUsed/>
    <w:rsid w:val="006D73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739F"/>
  </w:style>
  <w:style w:type="character" w:styleId="Emphasis">
    <w:name w:val="Emphasis"/>
    <w:basedOn w:val="DefaultParagraphFont"/>
    <w:uiPriority w:val="20"/>
    <w:rsid w:val="007F18E2"/>
    <w:rPr>
      <w:i/>
    </w:rPr>
  </w:style>
  <w:style w:type="paragraph" w:styleId="ListParagraph">
    <w:name w:val="List Paragraph"/>
    <w:basedOn w:val="Normal"/>
    <w:uiPriority w:val="34"/>
    <w:qFormat/>
    <w:rsid w:val="00EB33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wholmangallery.com/exhibitions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ess@wholmangallery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Jacqueline Pezzillo</dc:creator>
  <cp:lastModifiedBy>HalleyAdmin</cp:lastModifiedBy>
  <cp:revision>6</cp:revision>
  <cp:lastPrinted>2013-06-05T17:58:00Z</cp:lastPrinted>
  <dcterms:created xsi:type="dcterms:W3CDTF">2013-05-30T14:56:00Z</dcterms:created>
  <dcterms:modified xsi:type="dcterms:W3CDTF">2013-06-05T21:31:00Z</dcterms:modified>
</cp:coreProperties>
</file>